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7B790" w14:textId="77777777" w:rsidR="0093128A" w:rsidRDefault="006970AA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pict w14:anchorId="1A4BAB9D">
          <v:rect id="_x0000_i1025" style="width:0;height:1.5pt" o:hralign="center" o:hrstd="t" o:hr="t" fillcolor="#a0a0a0" stroked="f"/>
        </w:pict>
      </w:r>
    </w:p>
    <w:p w14:paraId="3C39CC74" w14:textId="77777777" w:rsidR="0093128A" w:rsidRDefault="00575930">
      <w:pPr>
        <w:pStyle w:val="2"/>
        <w:rPr>
          <w:rFonts w:eastAsia="Times New Roman"/>
        </w:rPr>
      </w:pPr>
      <w:r>
        <w:rPr>
          <w:rFonts w:eastAsia="Times New Roman"/>
        </w:rPr>
        <w:t>Решение Коллегии Евразийской экономической комиссии</w:t>
      </w:r>
      <w:r>
        <w:rPr>
          <w:rFonts w:eastAsia="Times New Roman"/>
        </w:rPr>
        <w:br/>
        <w:t>от 29 декабря 2015 г. N 177</w:t>
      </w:r>
      <w:r>
        <w:rPr>
          <w:rFonts w:eastAsia="Times New Roman"/>
        </w:rPr>
        <w:br/>
        <w:t>"О Правилах ведения номенклатуры медицинских изделий"</w:t>
      </w:r>
    </w:p>
    <w:p w14:paraId="10656060" w14:textId="77777777" w:rsidR="0093128A" w:rsidRDefault="00575930">
      <w:pPr>
        <w:jc w:val="center"/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1C2EFB60" w14:textId="43311911" w:rsidR="0093128A" w:rsidRDefault="00575930">
      <w:pPr>
        <w:pStyle w:val="a5"/>
        <w:jc w:val="both"/>
      </w:pPr>
      <w:r>
        <w:t xml:space="preserve">В соответствии с пунктом 2 </w:t>
      </w:r>
      <w:hyperlink r:id="rId4" w:anchor="st31" w:history="1">
        <w:r>
          <w:rPr>
            <w:rStyle w:val="a3"/>
          </w:rPr>
          <w:t>статьи 31</w:t>
        </w:r>
      </w:hyperlink>
      <w:r>
        <w:t xml:space="preserve"> Договора о Евразийском экономическом союзе от 29 мая 2014 года, абзацем вторым пункта 4 статьи 4 </w:t>
      </w:r>
      <w:hyperlink r:id="rId5" w:history="1">
        <w:r>
          <w:rPr>
            <w:rStyle w:val="a3"/>
          </w:rPr>
          <w:t>Соглашения</w:t>
        </w:r>
      </w:hyperlink>
      <w: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пунктом 24 приложения N 2 к Регламенту работы Евразийской экономической комиссии, утвержденному Решением Высшего Евразийского экономического совета от </w:t>
      </w:r>
      <w:hyperlink r:id="rId6" w:history="1">
        <w:r>
          <w:rPr>
            <w:rStyle w:val="a3"/>
          </w:rPr>
          <w:t>23 декабря 2014 г. N 98</w:t>
        </w:r>
      </w:hyperlink>
      <w:r>
        <w:t xml:space="preserve">, и в целях исполнения Решения Высшего Евразийского экономического совета от </w:t>
      </w:r>
      <w:hyperlink r:id="rId7" w:history="1">
        <w:r>
          <w:rPr>
            <w:rStyle w:val="a3"/>
          </w:rPr>
          <w:t>23 декабря 2014 г. N 109</w:t>
        </w:r>
      </w:hyperlink>
      <w:r>
        <w:t xml:space="preserve"> "О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союза" Коллегия Евразийской экономической комиссии РЕШИЛА:</w:t>
      </w:r>
    </w:p>
    <w:p w14:paraId="516E43B4" w14:textId="77777777" w:rsidR="0093128A" w:rsidRDefault="00575930">
      <w:pPr>
        <w:pStyle w:val="a5"/>
        <w:jc w:val="both"/>
      </w:pPr>
      <w:r>
        <w:t>1. Утвердить прилагаемые Правила ведения номенклатуры медицинских изделий.</w:t>
      </w:r>
    </w:p>
    <w:p w14:paraId="0E282237" w14:textId="77777777" w:rsidR="0093128A" w:rsidRDefault="00575930">
      <w:pPr>
        <w:pStyle w:val="a5"/>
        <w:jc w:val="both"/>
      </w:pPr>
      <w:r>
        <w:t>2. Определить оператором номенклатуры медицинских изделий Евразийского экономического союза Федеральную службу по надзору в сфере здравоохранения.</w:t>
      </w:r>
    </w:p>
    <w:p w14:paraId="34B558F2" w14:textId="77777777" w:rsidR="0093128A" w:rsidRDefault="00575930">
      <w:pPr>
        <w:pStyle w:val="a5"/>
        <w:jc w:val="both"/>
      </w:pPr>
      <w:r>
        <w:t>3. Евразийской экономической комиссии совместно с уполномоченными органами государств - членов Евразийского экономического союза в сфере здравоохранения рассмотреть вопрос о создании рабочей группы для координации работ по созданию и ведению номенклатуры медицинских изделий Евразийского экономического союза.</w:t>
      </w:r>
    </w:p>
    <w:p w14:paraId="2C2201E6" w14:textId="3A8D317D" w:rsidR="0093128A" w:rsidRDefault="00575930">
      <w:pPr>
        <w:pStyle w:val="a5"/>
        <w:jc w:val="both"/>
      </w:pPr>
      <w:r>
        <w:t xml:space="preserve">4. Настоящее Решение вступает в силу по истечении 30 календарных дней с даты вступления в силу </w:t>
      </w:r>
      <w:hyperlink r:id="rId8" w:history="1">
        <w:r>
          <w:rPr>
            <w:rStyle w:val="a3"/>
          </w:rPr>
          <w:t>Соглашения</w:t>
        </w:r>
      </w:hyperlink>
      <w: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либо с даты вступления в силу </w:t>
      </w:r>
      <w:hyperlink r:id="rId9" w:history="1">
        <w:r>
          <w:rPr>
            <w:rStyle w:val="a3"/>
          </w:rPr>
          <w:t>Протокола</w:t>
        </w:r>
      </w:hyperlink>
      <w:r>
        <w:t>, подписанного 2 декабря 2015 г.,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в зависимости от того, какая дата является более поздней, но не ранее чем по истечении 30 календарных дней с даты официального опубликования настоящего Решения.</w:t>
      </w:r>
    </w:p>
    <w:p w14:paraId="2FAFA10F" w14:textId="77777777" w:rsidR="0093128A" w:rsidRDefault="00575930">
      <w:pPr>
        <w:pStyle w:val="a5"/>
        <w:jc w:val="both"/>
      </w:pPr>
      <w:r>
        <w:t> </w:t>
      </w:r>
    </w:p>
    <w:p w14:paraId="7FC28161" w14:textId="77777777" w:rsidR="0093128A" w:rsidRDefault="00575930">
      <w:pPr>
        <w:jc w:val="right"/>
        <w:rPr>
          <w:rFonts w:eastAsia="Times New Roman"/>
        </w:rPr>
      </w:pPr>
      <w:r>
        <w:rPr>
          <w:rFonts w:eastAsia="Times New Roman"/>
        </w:rPr>
        <w:t>Председатель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В.Христенко</w:t>
      </w:r>
      <w:proofErr w:type="spellEnd"/>
      <w:r>
        <w:rPr>
          <w:rFonts w:eastAsia="Times New Roman"/>
        </w:rPr>
        <w:t xml:space="preserve"> </w:t>
      </w:r>
    </w:p>
    <w:p w14:paraId="63EA6AA2" w14:textId="77777777" w:rsidR="0093128A" w:rsidRDefault="00575930">
      <w:pPr>
        <w:pStyle w:val="a5"/>
        <w:jc w:val="both"/>
      </w:pPr>
      <w:r>
        <w:t> </w:t>
      </w:r>
    </w:p>
    <w:p w14:paraId="3309C78E" w14:textId="77777777" w:rsidR="0093128A" w:rsidRDefault="00575930">
      <w:pPr>
        <w:pStyle w:val="a5"/>
        <w:jc w:val="both"/>
      </w:pPr>
      <w:r>
        <w:t> </w:t>
      </w:r>
    </w:p>
    <w:p w14:paraId="19397259" w14:textId="77777777" w:rsidR="0093128A" w:rsidRDefault="00575930">
      <w:pPr>
        <w:jc w:val="right"/>
        <w:rPr>
          <w:rFonts w:eastAsia="Times New Roman"/>
        </w:rPr>
      </w:pPr>
      <w:r>
        <w:rPr>
          <w:rFonts w:eastAsia="Times New Roman"/>
        </w:rPr>
        <w:lastRenderedPageBreak/>
        <w:t>Утверждены</w:t>
      </w:r>
      <w:r>
        <w:rPr>
          <w:rFonts w:eastAsia="Times New Roman"/>
        </w:rPr>
        <w:br/>
        <w:t>Решением Коллегии Евразийской</w:t>
      </w:r>
      <w:r>
        <w:rPr>
          <w:rFonts w:eastAsia="Times New Roman"/>
        </w:rPr>
        <w:br/>
        <w:t>экономической комиссии</w:t>
      </w:r>
      <w:r>
        <w:rPr>
          <w:rFonts w:eastAsia="Times New Roman"/>
        </w:rPr>
        <w:br/>
        <w:t>от __________ 20__ г. N _____</w:t>
      </w:r>
      <w:r>
        <w:rPr>
          <w:rFonts w:eastAsia="Times New Roman"/>
        </w:rPr>
        <w:br/>
        <w:t xml:space="preserve">  </w:t>
      </w:r>
    </w:p>
    <w:p w14:paraId="4BE4790D" w14:textId="77777777" w:rsidR="0093128A" w:rsidRDefault="00575930">
      <w:pPr>
        <w:jc w:val="center"/>
        <w:rPr>
          <w:rFonts w:eastAsia="Times New Roman"/>
        </w:rPr>
      </w:pPr>
      <w:r>
        <w:rPr>
          <w:rFonts w:eastAsia="Times New Roman"/>
        </w:rPr>
        <w:t>ПРАВИЛА ВЕДЕНИЯ НОМЕНКЛАТУРЫ МЕДИЦИНСКИХ ИЗДЕЛИЙ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I. Общие положения</w:t>
      </w:r>
      <w:r>
        <w:rPr>
          <w:rFonts w:eastAsia="Times New Roman"/>
        </w:rPr>
        <w:br/>
        <w:t xml:space="preserve">  </w:t>
      </w:r>
    </w:p>
    <w:p w14:paraId="1704D4D2" w14:textId="15CBF149" w:rsidR="0093128A" w:rsidRDefault="00575930">
      <w:pPr>
        <w:pStyle w:val="a5"/>
        <w:jc w:val="both"/>
      </w:pPr>
      <w:r>
        <w:t xml:space="preserve">1. Настоящие Правила разработаны в соответствии с пунктом 2 </w:t>
      </w:r>
      <w:hyperlink r:id="rId10" w:anchor="st31" w:history="1">
        <w:r>
          <w:rPr>
            <w:rStyle w:val="a3"/>
          </w:rPr>
          <w:t>статьи 31</w:t>
        </w:r>
      </w:hyperlink>
      <w:r>
        <w:t xml:space="preserve"> Договора о Евразийском экономическом союзе от 29 мая 2014 года и абзацем вторым пункта 4 статьи 4 </w:t>
      </w:r>
      <w:hyperlink r:id="rId11" w:history="1">
        <w:r>
          <w:rPr>
            <w:rStyle w:val="a3"/>
          </w:rPr>
          <w:t>Соглашения</w:t>
        </w:r>
      </w:hyperlink>
      <w: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распространяются на медицинские изделия, зарегистрированные в рамках Евразийского экономического союза (далее - Союз), и определяют порядок формирования и ведения номенклатуры медицинских изделий Союза.</w:t>
      </w:r>
    </w:p>
    <w:p w14:paraId="2F6541C0" w14:textId="77777777" w:rsidR="0093128A" w:rsidRDefault="00575930">
      <w:pPr>
        <w:pStyle w:val="a5"/>
        <w:jc w:val="both"/>
      </w:pPr>
      <w:r>
        <w:t>2. Для целей настоящих Правил используются понятия, которые означают следующее:</w:t>
      </w:r>
    </w:p>
    <w:p w14:paraId="5A9824D6" w14:textId="77777777" w:rsidR="0093128A" w:rsidRDefault="00575930">
      <w:pPr>
        <w:pStyle w:val="a5"/>
        <w:jc w:val="both"/>
      </w:pPr>
      <w:r>
        <w:t>"Агентство Глобальной номенклатуры медицинских изделий" - организация, ответственная за формирование и ведение Глобальной номенклатуры медицинских изделий;</w:t>
      </w:r>
    </w:p>
    <w:p w14:paraId="19CA0787" w14:textId="77777777" w:rsidR="0093128A" w:rsidRDefault="00575930">
      <w:pPr>
        <w:pStyle w:val="a5"/>
        <w:jc w:val="both"/>
      </w:pPr>
      <w:r>
        <w:t>"вид медицинского изделия" - совокупность медицинских изделий, имеющих аналогичное либо схожее назначение и (или) устройство;</w:t>
      </w:r>
    </w:p>
    <w:p w14:paraId="768F7B17" w14:textId="77777777" w:rsidR="0093128A" w:rsidRDefault="00575930">
      <w:pPr>
        <w:pStyle w:val="a5"/>
        <w:jc w:val="both"/>
      </w:pPr>
      <w:r>
        <w:t>"Глобальная номенклатура медицинских изделий" (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Nomenclature</w:t>
      </w:r>
      <w:proofErr w:type="spellEnd"/>
      <w:r>
        <w:t>) - систематизированный номенклатурный классификатор видов медицинских изделий, применяемый в целях идентификации медицинских изделий;</w:t>
      </w:r>
    </w:p>
    <w:p w14:paraId="79721245" w14:textId="77777777" w:rsidR="0093128A" w:rsidRDefault="00575930">
      <w:pPr>
        <w:pStyle w:val="a5"/>
        <w:jc w:val="both"/>
      </w:pPr>
      <w:r>
        <w:t>"номенклатура медицинских изделий Союза" - систематизированный номенклатурный классификатор видов медицинских изделий, гармонизированный с Глобальной номенклатурой медицинских изделий и применяемый в рамках Союза.</w:t>
      </w:r>
    </w:p>
    <w:p w14:paraId="2833D715" w14:textId="77777777" w:rsidR="0093128A" w:rsidRDefault="00575930">
      <w:pPr>
        <w:pStyle w:val="a5"/>
        <w:jc w:val="both"/>
      </w:pPr>
      <w:r>
        <w:t> </w:t>
      </w:r>
    </w:p>
    <w:p w14:paraId="67CEF766" w14:textId="77777777" w:rsidR="0093128A" w:rsidRDefault="00575930">
      <w:pPr>
        <w:jc w:val="center"/>
        <w:rPr>
          <w:rFonts w:eastAsia="Times New Roman"/>
        </w:rPr>
      </w:pPr>
      <w:r>
        <w:rPr>
          <w:rFonts w:eastAsia="Times New Roman"/>
        </w:rPr>
        <w:t>II. Порядок формирования и ведения номенклатуры</w:t>
      </w:r>
      <w:r>
        <w:rPr>
          <w:rFonts w:eastAsia="Times New Roman"/>
        </w:rPr>
        <w:br/>
        <w:t>медицинских изделий Союза</w:t>
      </w:r>
      <w:r>
        <w:rPr>
          <w:rFonts w:eastAsia="Times New Roman"/>
        </w:rPr>
        <w:br/>
        <w:t xml:space="preserve">  </w:t>
      </w:r>
    </w:p>
    <w:p w14:paraId="09F5FBCB" w14:textId="77777777" w:rsidR="0093128A" w:rsidRDefault="00575930">
      <w:pPr>
        <w:pStyle w:val="a5"/>
        <w:jc w:val="both"/>
      </w:pPr>
      <w:r>
        <w:t>3. Номенклатура медицинских изделий Союза содержит перечень видов медицинских изделий с указанием номенклатурных наименований, уникальных кодов и описаний видов медицинских изделий, включающих классификационные признаки медицинских изделий в зависимости от назначения медицинских изделий и (или) их устройства.</w:t>
      </w:r>
    </w:p>
    <w:p w14:paraId="3CC95843" w14:textId="77777777" w:rsidR="0093128A" w:rsidRDefault="00575930">
      <w:pPr>
        <w:pStyle w:val="a5"/>
        <w:jc w:val="both"/>
      </w:pPr>
      <w:r>
        <w:t>4. Наименование и описание каждого вида медицинских изделий, включенные в номенклатуру медицинских изделий Союза, должны соответствовать наименованию и описанию вида медицинских изделий, включенным в Глобальную номенклатуру медицинских изделий.</w:t>
      </w:r>
    </w:p>
    <w:p w14:paraId="134BE10D" w14:textId="77777777" w:rsidR="0093128A" w:rsidRDefault="00575930">
      <w:pPr>
        <w:pStyle w:val="a5"/>
        <w:jc w:val="both"/>
      </w:pPr>
      <w:r>
        <w:lastRenderedPageBreak/>
        <w:t>5. Для целей систематизации видов медицинских изделий, включенных в номенклатуру медицинских изделий Союза, используются категории медицинских изделий, включенные в Глобальную номенклатуру медицинских изделий.</w:t>
      </w:r>
    </w:p>
    <w:p w14:paraId="610579FA" w14:textId="5F94CAF2" w:rsidR="0093128A" w:rsidRDefault="00575930">
      <w:pPr>
        <w:pStyle w:val="a5"/>
        <w:jc w:val="both"/>
      </w:pPr>
      <w:r>
        <w:t>6. Номенклатура медицинских изделий Союза входит в состав единой системы нормативно-справочной информации Союза, формируемой в соответствии с пунктами 4, 5 и 7 Протокола об информационно-коммуникационных технологиях и информационном взаимодействии в рамках Евразийского экономического союза (</w:t>
      </w:r>
      <w:hyperlink r:id="rId12" w:anchor="pril3" w:history="1">
        <w:r>
          <w:rPr>
            <w:rStyle w:val="a3"/>
          </w:rPr>
          <w:t>приложение N 3</w:t>
        </w:r>
      </w:hyperlink>
      <w:r>
        <w:t xml:space="preserve"> к Договору о Евразийском экономическом союзе от 29 мая 2014 года).</w:t>
      </w:r>
    </w:p>
    <w:p w14:paraId="2A2545E3" w14:textId="77777777" w:rsidR="0093128A" w:rsidRDefault="00575930">
      <w:pPr>
        <w:pStyle w:val="a5"/>
        <w:jc w:val="both"/>
      </w:pPr>
      <w:r>
        <w:t>7. Номенклатура медицинских изделий Союза формируется и ведется оператором номенклатуры медицинских изделий Союза в электронном виде, размещается Евразийской экономической комиссией (далее - Комиссия) на информационном портале Союза в информационно-телекоммуникационной сети "Интернет" (далее - сеть Интернет), является общедоступной и предоставляется пользователям на безвозмездной и недискриминационной основе.</w:t>
      </w:r>
    </w:p>
    <w:p w14:paraId="72F6D5AD" w14:textId="77777777" w:rsidR="0093128A" w:rsidRDefault="00575930">
      <w:pPr>
        <w:pStyle w:val="a5"/>
        <w:jc w:val="both"/>
      </w:pPr>
      <w:r>
        <w:t>8. Оператор номенклатуры медицинских изделий Союза осуществляет следующие функции:</w:t>
      </w:r>
    </w:p>
    <w:p w14:paraId="0270413E" w14:textId="77777777" w:rsidR="0093128A" w:rsidRDefault="00575930">
      <w:pPr>
        <w:pStyle w:val="a5"/>
        <w:jc w:val="both"/>
      </w:pPr>
      <w:r>
        <w:t>а) обеспечивает перевод на русский язык наименований видов медицинских изделий и описаний их видов, включенных в Глобальную номенклатуру медицинских изделий, и вносит их в номенклатуру медицинских изделий Союза с присвоением уникальных кодов;</w:t>
      </w:r>
    </w:p>
    <w:p w14:paraId="27839083" w14:textId="77777777" w:rsidR="0093128A" w:rsidRDefault="00575930">
      <w:pPr>
        <w:pStyle w:val="a5"/>
        <w:jc w:val="both"/>
      </w:pPr>
      <w:r>
        <w:t>б) обеспечивает перевод на русский язык получаемых от Агентства Глобальной номенклатуры медицинских изделий наименований новых видов медицинских изделий и описаний их видов, а также сведений об изменениях, вносимых во включенные в Глобальную номенклатуру медицинских изделий наименования видов медицинских изделий и описания их видов, и вносит соответствующие изменения в номенклатуру медицинских изделий Союза;</w:t>
      </w:r>
    </w:p>
    <w:p w14:paraId="7D4BB2C7" w14:textId="77777777" w:rsidR="0093128A" w:rsidRDefault="00575930">
      <w:pPr>
        <w:pStyle w:val="a5"/>
        <w:jc w:val="both"/>
      </w:pPr>
      <w:r>
        <w:t>в) обеспечивает присвоение уникальных кодов новым видам медицинских изделий, включаемым в номенклатуру медицинских изделий Союза;</w:t>
      </w:r>
    </w:p>
    <w:p w14:paraId="5C166E2F" w14:textId="77777777" w:rsidR="0093128A" w:rsidRDefault="00575930">
      <w:pPr>
        <w:pStyle w:val="a5"/>
        <w:jc w:val="both"/>
      </w:pPr>
      <w:r>
        <w:t>г) обеспечивает на основании получаемых от Агентства Глобальной номенклатуры медицинских изделий сведений об исключении из Глобальной номенклатуры медицинских изделий отдельных видов медицинских изделий исключение соответствующих видов медицинских изделий и описаний их видов из номенклатуры медицинских изделий Союза;</w:t>
      </w:r>
    </w:p>
    <w:p w14:paraId="638DDE82" w14:textId="77777777" w:rsidR="0093128A" w:rsidRDefault="00575930">
      <w:pPr>
        <w:pStyle w:val="a5"/>
        <w:jc w:val="both"/>
      </w:pPr>
      <w:r>
        <w:t>д) направляет с использованием средств интегрированной информационной системы Союза в Комиссию информацию о внесенных в номенклатуру медицинских изделий Союза изменениях для ее актуализации на информационном портале Союза в сети Интернет;</w:t>
      </w:r>
    </w:p>
    <w:p w14:paraId="549E0E79" w14:textId="77777777" w:rsidR="0093128A" w:rsidRDefault="00575930">
      <w:pPr>
        <w:pStyle w:val="a5"/>
        <w:jc w:val="both"/>
      </w:pPr>
      <w:r>
        <w:t>е) рассматривает обращения и запросы пользователей номенклатуры медицинских изделий Союза, касающиеся ее применения;</w:t>
      </w:r>
    </w:p>
    <w:p w14:paraId="4E9E0B5A" w14:textId="77777777" w:rsidR="0093128A" w:rsidRDefault="00575930">
      <w:pPr>
        <w:pStyle w:val="a5"/>
        <w:jc w:val="both"/>
      </w:pPr>
      <w:r>
        <w:t>ж) осуществляет анализ и обобщение замечаний и предложений пользователей номенклатуры медицинских изделий Союза по ее структуре и содержанию;</w:t>
      </w:r>
    </w:p>
    <w:p w14:paraId="20265BE8" w14:textId="77777777" w:rsidR="0093128A" w:rsidRDefault="00575930">
      <w:pPr>
        <w:pStyle w:val="a5"/>
        <w:jc w:val="both"/>
      </w:pPr>
      <w:r>
        <w:t>з) формирует и представляет на рассмотрение Комиссии по результатам анализа замечаний и предложений пользователей номенклатуры медицинских изделий Союза предложения по внесению изменений в настоящие Правила.</w:t>
      </w:r>
    </w:p>
    <w:p w14:paraId="7AA08F72" w14:textId="77777777" w:rsidR="0093128A" w:rsidRDefault="00575930">
      <w:pPr>
        <w:pStyle w:val="a5"/>
        <w:jc w:val="both"/>
      </w:pPr>
      <w:r>
        <w:lastRenderedPageBreak/>
        <w:t>9. Уполномоченные органы государств - членов Союза заключают соглашения с Агентством Глобальной номенклатуры медицинских изделий по вопросам использования оригинальных кодов видов медицинских изделий, включенных в Глобальную номенклатуру медицинских изделий, а также по вопросам включения в Глобальную номенклатуру медицинских изделий новых видов медицинских изделий.</w:t>
      </w:r>
    </w:p>
    <w:p w14:paraId="7CAC0325" w14:textId="77777777" w:rsidR="00575930" w:rsidRDefault="00575930">
      <w:pPr>
        <w:pStyle w:val="a5"/>
        <w:jc w:val="both"/>
      </w:pPr>
      <w:r>
        <w:t> </w:t>
      </w:r>
    </w:p>
    <w:sectPr w:rsidR="0057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2C"/>
    <w:rsid w:val="00575930"/>
    <w:rsid w:val="006970AA"/>
    <w:rsid w:val="006A782C"/>
    <w:rsid w:val="0093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34BF0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5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amdoc\14bn0115\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tamdoc\14vr0109\" TargetMode="External"/><Relationship Id="rId12" Type="http://schemas.openxmlformats.org/officeDocument/2006/relationships/hyperlink" Target="file:///C:\tamdoc\14bn0044\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tamdoc\14vr0098\" TargetMode="External"/><Relationship Id="rId11" Type="http://schemas.openxmlformats.org/officeDocument/2006/relationships/hyperlink" Target="file:///C:\tamdoc\14bn0115\" TargetMode="External"/><Relationship Id="rId5" Type="http://schemas.openxmlformats.org/officeDocument/2006/relationships/hyperlink" Target="file:///C:\tamdoc\14bn0115\" TargetMode="External"/><Relationship Id="rId10" Type="http://schemas.openxmlformats.org/officeDocument/2006/relationships/hyperlink" Target="file:///C:\tamdoc\14bn0044\" TargetMode="External"/><Relationship Id="rId4" Type="http://schemas.openxmlformats.org/officeDocument/2006/relationships/hyperlink" Target="file:///C:\tamdoc\14bn0044\" TargetMode="External"/><Relationship Id="rId9" Type="http://schemas.openxmlformats.org/officeDocument/2006/relationships/hyperlink" Target="file:///C:\tamdoc\15bn0098\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Коллегии ЕЭК от 29.12.2015 № 177 "". Таможенные документы :: Альта-Софт</dc:title>
  <dc:subject/>
  <dc:creator>y.ksenzenko</dc:creator>
  <cp:keywords/>
  <dc:description/>
  <cp:lastModifiedBy>y.ksenzenko</cp:lastModifiedBy>
  <cp:revision>3</cp:revision>
  <dcterms:created xsi:type="dcterms:W3CDTF">2025-04-03T12:38:00Z</dcterms:created>
  <dcterms:modified xsi:type="dcterms:W3CDTF">2025-04-03T12:40:00Z</dcterms:modified>
</cp:coreProperties>
</file>